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407" w:rsidRPr="00340407" w:rsidRDefault="00340407" w:rsidP="00340407">
      <w:pPr>
        <w:spacing w:before="100" w:beforeAutospacing="1" w:after="100" w:afterAutospacing="1"/>
        <w:outlineLvl w:val="0"/>
        <w:rPr>
          <w:rFonts w:ascii="Arial" w:eastAsia="Times New Roman" w:hAnsi="Arial" w:cs="Arial"/>
          <w:b/>
          <w:bCs/>
          <w:color w:val="000000"/>
          <w:kern w:val="36"/>
          <w:sz w:val="18"/>
          <w:szCs w:val="18"/>
        </w:rPr>
      </w:pPr>
      <w:r w:rsidRPr="00340407">
        <w:rPr>
          <w:rFonts w:ascii="Arial" w:eastAsia="Times New Roman" w:hAnsi="Arial" w:cs="Arial"/>
          <w:b/>
          <w:bCs/>
          <w:color w:val="000000"/>
          <w:kern w:val="36"/>
          <w:sz w:val="20"/>
          <w:szCs w:val="20"/>
        </w:rPr>
        <w:t>Luật số 58/2010/QH12 của Quốc hội : LUẬT VIÊN CHỨC</w:t>
      </w:r>
    </w:p>
    <w:p w:rsidR="00340407" w:rsidRPr="00340407" w:rsidRDefault="00340407" w:rsidP="00340407">
      <w:pPr>
        <w:spacing w:before="0" w:after="0"/>
        <w:jc w:val="left"/>
        <w:rPr>
          <w:rFonts w:ascii="Times New Roman" w:eastAsia="Times New Roman" w:hAnsi="Times New Roman" w:cs="Times New Roman"/>
          <w:sz w:val="24"/>
          <w:szCs w:val="24"/>
        </w:rPr>
      </w:pPr>
    </w:p>
    <w:tbl>
      <w:tblPr>
        <w:tblW w:w="11985" w:type="dxa"/>
        <w:tblCellMar>
          <w:left w:w="0" w:type="dxa"/>
          <w:right w:w="0" w:type="dxa"/>
        </w:tblCellMar>
        <w:tblLook w:val="04A0"/>
      </w:tblPr>
      <w:tblGrid>
        <w:gridCol w:w="3511"/>
        <w:gridCol w:w="8474"/>
      </w:tblGrid>
      <w:tr w:rsidR="00340407" w:rsidRPr="00340407" w:rsidTr="00340407">
        <w:tc>
          <w:tcPr>
            <w:tcW w:w="3384" w:type="dxa"/>
            <w:tcBorders>
              <w:top w:val="nil"/>
              <w:left w:val="nil"/>
              <w:bottom w:val="nil"/>
              <w:right w:val="nil"/>
            </w:tcBorders>
            <w:tcMar>
              <w:top w:w="0" w:type="dxa"/>
              <w:left w:w="108" w:type="dxa"/>
              <w:bottom w:w="0" w:type="dxa"/>
              <w:right w:w="108" w:type="dxa"/>
            </w:tcMar>
            <w:hideMark/>
          </w:tcPr>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sz w:val="18"/>
                <w:szCs w:val="18"/>
              </w:rPr>
              <w:t>QUỐC HỘI</w:t>
            </w:r>
            <w:r w:rsidRPr="00340407">
              <w:rPr>
                <w:rFonts w:ascii="Arial" w:eastAsia="Times New Roman" w:hAnsi="Arial" w:cs="Arial"/>
                <w:b/>
                <w:bCs/>
                <w:sz w:val="18"/>
                <w:szCs w:val="18"/>
              </w:rPr>
              <w:br/>
              <w:t>_________</w:t>
            </w:r>
          </w:p>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sz w:val="18"/>
                <w:szCs w:val="18"/>
              </w:rPr>
              <w:t>Luật số:</w:t>
            </w:r>
            <w:r w:rsidRPr="00340407">
              <w:rPr>
                <w:rFonts w:ascii="Arial" w:eastAsia="Times New Roman" w:hAnsi="Arial" w:cs="Arial"/>
                <w:sz w:val="18"/>
              </w:rPr>
              <w:t> </w:t>
            </w:r>
            <w:r w:rsidRPr="00340407">
              <w:rPr>
                <w:rFonts w:ascii="Arial" w:eastAsia="Times New Roman" w:hAnsi="Arial" w:cs="Arial"/>
                <w:b/>
                <w:bCs/>
                <w:sz w:val="18"/>
                <w:szCs w:val="18"/>
              </w:rPr>
              <w:t>58</w:t>
            </w:r>
            <w:r w:rsidRPr="00340407">
              <w:rPr>
                <w:rFonts w:ascii="Arial" w:eastAsia="Times New Roman" w:hAnsi="Arial" w:cs="Arial"/>
                <w:sz w:val="18"/>
                <w:szCs w:val="18"/>
              </w:rPr>
              <w:t>/2010/QH12</w:t>
            </w:r>
          </w:p>
        </w:tc>
        <w:tc>
          <w:tcPr>
            <w:tcW w:w="8169" w:type="dxa"/>
            <w:tcBorders>
              <w:top w:val="nil"/>
              <w:left w:val="nil"/>
              <w:bottom w:val="nil"/>
              <w:right w:val="nil"/>
            </w:tcBorders>
            <w:tcMar>
              <w:top w:w="0" w:type="dxa"/>
              <w:left w:w="108" w:type="dxa"/>
              <w:bottom w:w="0" w:type="dxa"/>
              <w:right w:w="108" w:type="dxa"/>
            </w:tcMar>
            <w:hideMark/>
          </w:tcPr>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sz w:val="18"/>
                <w:szCs w:val="18"/>
              </w:rPr>
              <w:t>CỘNG HÒA XÃ HỘI CHỦ NGHĨA VIỆT NAM</w:t>
            </w:r>
          </w:p>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sz w:val="18"/>
                <w:szCs w:val="18"/>
              </w:rPr>
              <w:t>Độc lập - Tự do - Hạnh phúc</w:t>
            </w:r>
            <w:r w:rsidRPr="00340407">
              <w:rPr>
                <w:rFonts w:ascii="Arial" w:eastAsia="Times New Roman" w:hAnsi="Arial" w:cs="Arial"/>
                <w:b/>
                <w:bCs/>
                <w:sz w:val="18"/>
                <w:szCs w:val="18"/>
              </w:rPr>
              <w:br/>
              <w:t>___________</w:t>
            </w:r>
          </w:p>
          <w:p w:rsidR="00340407" w:rsidRPr="00340407" w:rsidRDefault="00340407" w:rsidP="00340407">
            <w:pPr>
              <w:spacing w:before="90" w:after="90"/>
              <w:jc w:val="right"/>
              <w:rPr>
                <w:rFonts w:ascii="Arial" w:eastAsia="Times New Roman" w:hAnsi="Arial" w:cs="Arial"/>
                <w:sz w:val="18"/>
                <w:szCs w:val="18"/>
              </w:rPr>
            </w:pPr>
            <w:r w:rsidRPr="00340407">
              <w:rPr>
                <w:rFonts w:ascii="Arial" w:eastAsia="Times New Roman" w:hAnsi="Arial" w:cs="Arial"/>
                <w:sz w:val="18"/>
                <w:szCs w:val="18"/>
              </w:rPr>
              <w:t> </w:t>
            </w:r>
          </w:p>
        </w:tc>
      </w:tr>
    </w:tbl>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 </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LUẬT</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VIÊN CHỨC</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 </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i/>
          <w:iCs/>
          <w:color w:val="000000"/>
          <w:sz w:val="18"/>
          <w:szCs w:val="18"/>
        </w:rPr>
        <w:t>Căn cứ Hiến pháp nước Cộng hòa xã hội chủ nghĩa Việt Nam năm 1992 đã được sửa đổi, bổ sung một số điều theo Nghị quyết số 51/2001/QH10,</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i/>
          <w:iCs/>
          <w:color w:val="000000"/>
          <w:sz w:val="18"/>
          <w:szCs w:val="18"/>
        </w:rPr>
        <w:t>Quốc hội ban hành Luật viên chức.</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color w:val="000000"/>
          <w:sz w:val="18"/>
          <w:szCs w:val="18"/>
        </w:rPr>
        <w:t>CHƯƠNG I</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NHỮNG QUY ĐỊNH CHUNG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 Phạm vi điều chỉnh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Luật này quy định về viên chức; quyền, nghĩa vụ của viên chức; tuyển dụng, sử dụng và quản lý viên chức trong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Viên chức là công dân Việt Nam được tuyển dụng theo vị trí việc làm, làm việc tại đơn vị sự nghiệp công lập theo chế độ hợp đồng làm việc, hưởng lương từ quỹ lương của đơn vị sự nghiệp công lập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 Giải thích từ ngữ</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Trong Luật này, các từ ngữ dưới đây được hiểu như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w:t>
      </w:r>
      <w:r w:rsidRPr="00340407">
        <w:rPr>
          <w:rFonts w:ascii="Arial" w:eastAsia="Times New Roman" w:hAnsi="Arial" w:cs="Arial"/>
          <w:color w:val="000000"/>
          <w:sz w:val="18"/>
        </w:rPr>
        <w:t> </w:t>
      </w:r>
      <w:r w:rsidRPr="00340407">
        <w:rPr>
          <w:rFonts w:ascii="Arial" w:eastAsia="Times New Roman" w:hAnsi="Arial" w:cs="Arial"/>
          <w:i/>
          <w:iCs/>
          <w:color w:val="000000"/>
          <w:sz w:val="18"/>
          <w:szCs w:val="18"/>
        </w:rPr>
        <w:t>Viên chức quản lý</w:t>
      </w:r>
      <w:r w:rsidRPr="00340407">
        <w:rPr>
          <w:rFonts w:ascii="Arial" w:eastAsia="Times New Roman" w:hAnsi="Arial" w:cs="Arial"/>
          <w:color w:val="000000"/>
          <w:sz w:val="18"/>
        </w:rPr>
        <w:t> </w:t>
      </w:r>
      <w:r w:rsidRPr="00340407">
        <w:rPr>
          <w:rFonts w:ascii="Arial" w:eastAsia="Times New Roman" w:hAnsi="Arial" w:cs="Arial"/>
          <w:color w:val="000000"/>
          <w:sz w:val="18"/>
          <w:szCs w:val="18"/>
        </w:rPr>
        <w:t>là người được bổ nhiệm giữ chức vụ quản lý có thời hạn, chịu trách nhiệm điều hành, tổ chức thực hiện một hoặc một số công việc trong đơn vị sự nghiệp công lập nhưng không phải là công chức và được hưởng phụ cấp chức vụ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w:t>
      </w:r>
      <w:r w:rsidRPr="00340407">
        <w:rPr>
          <w:rFonts w:ascii="Arial" w:eastAsia="Times New Roman" w:hAnsi="Arial" w:cs="Arial"/>
          <w:color w:val="000000"/>
          <w:sz w:val="18"/>
        </w:rPr>
        <w:t> </w:t>
      </w:r>
      <w:r w:rsidRPr="00340407">
        <w:rPr>
          <w:rFonts w:ascii="Arial" w:eastAsia="Times New Roman" w:hAnsi="Arial" w:cs="Arial"/>
          <w:i/>
          <w:iCs/>
          <w:color w:val="000000"/>
          <w:sz w:val="18"/>
          <w:szCs w:val="18"/>
        </w:rPr>
        <w:t>Đạo đức nghề nghiệp</w:t>
      </w:r>
      <w:r w:rsidRPr="00340407">
        <w:rPr>
          <w:rFonts w:ascii="Arial" w:eastAsia="Times New Roman" w:hAnsi="Arial" w:cs="Arial"/>
          <w:color w:val="000000"/>
          <w:sz w:val="18"/>
        </w:rPr>
        <w:t> </w:t>
      </w:r>
      <w:r w:rsidRPr="00340407">
        <w:rPr>
          <w:rFonts w:ascii="Arial" w:eastAsia="Times New Roman" w:hAnsi="Arial" w:cs="Arial"/>
          <w:color w:val="000000"/>
          <w:sz w:val="18"/>
          <w:szCs w:val="18"/>
        </w:rPr>
        <w:t>là các chuẩn mực về nhận thức và hành vi phù hợp với đặc thù của từng lĩnh vực hoạt động nghề nghiệp do cơ quan, tổ chức có thẩm quyền quy định.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w:t>
      </w:r>
      <w:r w:rsidRPr="00340407">
        <w:rPr>
          <w:rFonts w:ascii="Arial" w:eastAsia="Times New Roman" w:hAnsi="Arial" w:cs="Arial"/>
          <w:color w:val="000000"/>
          <w:sz w:val="18"/>
        </w:rPr>
        <w:t> </w:t>
      </w:r>
      <w:r w:rsidRPr="00340407">
        <w:rPr>
          <w:rFonts w:ascii="Arial" w:eastAsia="Times New Roman" w:hAnsi="Arial" w:cs="Arial"/>
          <w:i/>
          <w:iCs/>
          <w:color w:val="000000"/>
          <w:sz w:val="18"/>
          <w:szCs w:val="18"/>
        </w:rPr>
        <w:t>Quy tắc ứng xử</w:t>
      </w:r>
      <w:r w:rsidRPr="00340407">
        <w:rPr>
          <w:rFonts w:ascii="Arial" w:eastAsia="Times New Roman" w:hAnsi="Arial" w:cs="Arial"/>
          <w:color w:val="000000"/>
          <w:sz w:val="18"/>
        </w:rPr>
        <w:t> </w:t>
      </w:r>
      <w:r w:rsidRPr="00340407">
        <w:rPr>
          <w:rFonts w:ascii="Arial" w:eastAsia="Times New Roman" w:hAnsi="Arial" w:cs="Arial"/>
          <w:color w:val="000000"/>
          <w:sz w:val="18"/>
          <w:szCs w:val="18"/>
        </w:rPr>
        <w:t>là các chuẩn mực xử sự của viên chức trong thi hành nhiệm vụ và trong quan hệ xã hội do cơ quan nhà nước có thẩm quyền ban hành, phù hợp với đặc thù công việc trong từng lĩnh vực hoạt động và được công khai để nhân dân giám sát việc chấp hành.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w:t>
      </w:r>
      <w:r w:rsidRPr="00340407">
        <w:rPr>
          <w:rFonts w:ascii="Arial" w:eastAsia="Times New Roman" w:hAnsi="Arial" w:cs="Arial"/>
          <w:color w:val="000000"/>
          <w:sz w:val="18"/>
        </w:rPr>
        <w:t> </w:t>
      </w:r>
      <w:r w:rsidRPr="00340407">
        <w:rPr>
          <w:rFonts w:ascii="Arial" w:eastAsia="Times New Roman" w:hAnsi="Arial" w:cs="Arial"/>
          <w:i/>
          <w:iCs/>
          <w:color w:val="000000"/>
          <w:sz w:val="18"/>
          <w:szCs w:val="18"/>
        </w:rPr>
        <w:t>Tuyển dụng</w:t>
      </w:r>
      <w:r w:rsidRPr="00340407">
        <w:rPr>
          <w:rFonts w:ascii="Arial" w:eastAsia="Times New Roman" w:hAnsi="Arial" w:cs="Arial"/>
          <w:color w:val="000000"/>
          <w:sz w:val="18"/>
        </w:rPr>
        <w:t> </w:t>
      </w:r>
      <w:r w:rsidRPr="00340407">
        <w:rPr>
          <w:rFonts w:ascii="Arial" w:eastAsia="Times New Roman" w:hAnsi="Arial" w:cs="Arial"/>
          <w:color w:val="000000"/>
          <w:sz w:val="18"/>
          <w:szCs w:val="18"/>
        </w:rPr>
        <w:t>là việc lựa chọn người có phẩm chất, trình độ và năng lực vào làm viên chức trong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w:t>
      </w:r>
      <w:r w:rsidRPr="00340407">
        <w:rPr>
          <w:rFonts w:ascii="Arial" w:eastAsia="Times New Roman" w:hAnsi="Arial" w:cs="Arial"/>
          <w:color w:val="000000"/>
          <w:sz w:val="18"/>
        </w:rPr>
        <w:t> </w:t>
      </w:r>
      <w:r w:rsidRPr="00340407">
        <w:rPr>
          <w:rFonts w:ascii="Arial" w:eastAsia="Times New Roman" w:hAnsi="Arial" w:cs="Arial"/>
          <w:i/>
          <w:iCs/>
          <w:color w:val="000000"/>
          <w:sz w:val="18"/>
          <w:szCs w:val="18"/>
        </w:rPr>
        <w:t>Hợp đồng làm việc</w:t>
      </w:r>
      <w:r w:rsidRPr="00340407">
        <w:rPr>
          <w:rFonts w:ascii="Arial" w:eastAsia="Times New Roman" w:hAnsi="Arial" w:cs="Arial"/>
          <w:color w:val="000000"/>
          <w:sz w:val="18"/>
        </w:rPr>
        <w:t> </w:t>
      </w:r>
      <w:r w:rsidRPr="00340407">
        <w:rPr>
          <w:rFonts w:ascii="Arial" w:eastAsia="Times New Roman" w:hAnsi="Arial" w:cs="Arial"/>
          <w:color w:val="000000"/>
          <w:sz w:val="18"/>
          <w:szCs w:val="18"/>
        </w:rPr>
        <w:t>là sự thỏa thuận bằng văn bản giữa viên chức hoặc người được tuyển dụng làm viên chức với người đứng đầu đơn vị sự nghiệp công lập về vị trí việc làm, tiền lương, chế độ đãi ngộ, điều kiện làm việc quyền và nghĩa vụ của mỗi bên.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 Hoạt động nghề nghiệp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Hoạt động nghề nghiệp của viên chức là việc thực hiện công việc hoặc nhiệm vụ có yêu cầu về trình độ, năng lực, kỹ năng chuyên môn, nghiệp vụ trong đơn vị sự nghiệp công lập theo quy định của Luật này và các quy định khác của pháp luật có liên quan.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 Các nguyên tắc trong hoạt động nghề nghiệp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Tuân thủ pháp luật, chịu trách nhiệm trước pháp luật trong quá trình thực hiện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Tận tụy phục vụ nhân dân.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Tuân thủ quy trình, quy định chuyên môn, nghiệp vụ, đạo đức nghề nghiệp và quy tắc ứng xử.</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Chịu sự thanh tra, kiểm tra, giám sát của cơ quan, tổ chức có thẩm quyền và của nhân dân.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6. Các nguyên tắc quản lý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1. Bảo đảm sự lãnh đạo của Đảng Cộng sản Việt Nam và sự thống nhất quản lý của Nhà nước.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Bảo đảm quyền chủ động và đề cao trách nhiệm của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Việc tuyển dụng, sử dụng, quản lý, đánh giá viên chức được thực hiện trên cơ sở tiêu chuẩn chức danh nghề nghiệp, vị trí việc làm và căn cứ vào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Thực hiện bình đẳng giới, các chính sách ưu đãi của Nhà nước đối với viên chức là người có tài năng, người dân tộc thiểu số, người có công với cách mạng, viên chức làm việc ở miền núi, biên giới, hải đảo, vùng sâu, vùng xa, vùng dân tộc thiểu số, vùng có điều kiện kinh tế - xã hội đặc biệt khó khăn và các chính sách ưu đãi khác của Nhà nước đối với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7. Vị trí việc làm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Vị trí việc làm là công việc hoặc nhiệm vụ gắn với chức danh nghề nghiệp hoặc chức vụ quản lý tương ứng, là căn cứ xác định số lượng người làm việc, cơ cấu viên chức để thực hiện việc tuyển dụng, sử dụng và quản lý viên chức trong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Chính phủ quy định nguyên tắc, phương pháp xác định vị trí việc làm, thẩm quyền, trình tự, thủ tục quyết định số lượng vị trí việc làm trong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8. Chức danh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Chức danh nghề nghiệp là tên gọi thể hiện trình độ và năng lực chuyên môn, nghiệp vụ của viên chức trong từng lĩnh vực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Bộ Nội vụ chủ trì, phối hợp với các bộ, cơ quan ngang bộ có liên quan quy định hệ thống danh mục, tiêu chuẩn và mã số chức danh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9. Đơn vị sự nghiệp công lập và cơ cấu tổ chức quản lý hoạt động của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Đơn vị sự nghiệp công lập là tổ chức do cơ quan có thẩm quyền của Nhà nước, tổ chức chính trị, tổ chức chính trị - xã hội thành lập theo quy định của pháp luật, có tư cách pháp nhân, cung cấp dịch vụ công, phục vụ quản lý nhà nước.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Đơn vị sự nghiệp công lập gồm: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Đơn vị sự nghiệp công lập được giao quyền tự chủ hoàn toàn về thực hiện nhiệm vụ, tài chính, tổ chức bộ máy, nhân sự (sau đây gọi là đơn vị sự nghiệp công lập được giao quyền tự chủ);</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Đơn vị sự nghiệp công lập chưa được giao quyền tự chủ hoàn toàn về thực hiện nhiệm vụ, tài chính, tổ chức bộ máy, nhân sự (sau đây gọi là đơn vị sự nghiệp công lập chưa được giao quyền tự chủ).</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Chính phủ quy định chi tiết tiêu chí phân loại đơn vị sự nghiệp công lập quy định tại khoản 2 Điều này đối với từng lĩnh vực sự nghiệp căn cứ vào khả năng tự chủ về thực hiện nhiệm vụ, tài chính, tổ chức bộ máy, nhân sự và phạm vi hoạt động của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Căn cứ điều kiện cụ thể, yêu cầu quản lý đối với mỗi loại hình đơn vị sự nghiệp công lập trong từng lĩnh vực, Chính phủ quy định việc thành lập, cơ cấu chức năng, nhiệm vụ, quyền hạn của Hội đồng quản lý trong đơn vị sự nghiệp công lập, mối quan hệ giữa Hội đồng quản lý với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10. Chính sách xây dựng và phát triển các đơn vị sự nghiệp công lập và đội ngũ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Nhà nước tập trung xây dựng hệ thống các đơn vị sự nghiệp công lập để cung cấp những dịch vụ công mà Nhà nước phải chịu trách nhiệm chủ yếu bảo đảm nhằm phục vụ nhân dân trong lĩnh vực y tế, giáo dục, khoa học và các lĩnh vực khác mà khu vực ngoài công lập chưa có khả năng đáp ứng; bảo đảm cung cấp các dịch vụ cơ bản về y tế, giáo dục tại miền núi, biên giới, hải đảo vùng sâu, vùng xa, vùng dân tộc thiểu số, vùng có điều kiện kinh tế - xã hội đặc biệt khó khăn.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Chính phủ phối hợp với các cơ quan có thẩm quyền chỉ đạo việc lập quy hoạch, tổ chức, sắp xếp lại hệ thống các đơn vị sự nghiệp công lập theo hướng xác định lĩnh vực hạn chế và lĩnh vực cần tập trung ưu tiên phát triển, bảo đảm sử dụng tiết kiệm, có hiệu quả, tập trung nguồn lực nhằm nâng cao chất lượng các hoạt động sự nghiệp. Không tổ chức đơn vị sự nghiệp công lập chỉ thực hiện dịch vụ kinh doanh, thu lợi nhuận.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Tiếp tục đổi mới cơ chế hoạt động của các đơn vị sự nghiệp công lập theo hướng tự chủ, tự chịu trách nhiệm, thực hiện hạch toán độc lập; tách chức năng quản lý nhà nước của bộ, cơ quan ngang bộ với chức năng điều hành các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Nhà nước có chính sách xây dựng, phát triển đội ngũ viên chức có đạo đức nghề nghiệp, có trình độ và năng lực chuyên môn đáp ứng yêu cầu ngày càng cao của khu vực cung ứng dịch vụ công; phát hiện, thu hút, bồi dưỡng, trọng dụng và đãi ngộ xứng đáng đối với người có tài năng để nâng cao chất lượng phục vụ nhân dân.</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color w:val="000000"/>
          <w:sz w:val="18"/>
          <w:szCs w:val="18"/>
        </w:rPr>
        <w:t>CHƯƠNG II</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QUYỀN, NGHĨA VỤ CỦA VIÊN CHỨC</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lastRenderedPageBreak/>
        <w:t>Mục 1</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QUYỀN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11. Quyền của viên chức về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Được pháp luật bảo vệ trong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Được đào tạo, bồi dưỡng nâng cao trình độ chính trị, chuyên môn, nghiệp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Được bảo đảm trang bị, thiết bị và các điều kiện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Được cung cấp thông tin liên quan đến công việc hoặc nhiệm vụ được giao.</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Được quyết định vấn đề mang tính chuyên môn gắn với công việc hoặc nhiệm vụ được giao.</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Được quyền từ chối thực hiện công việc hoặc nhiệm vụ trái với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7. Được hưởng các quyền khác về hoạt động nghề nghiệp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12. Quyền của viên chức về tiền lương và các chế độ liên quan đến tiền lương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Được trả lương tương xứng với vị trí việc làm, chức danh nghề nghiệp, chức vụ quản lý và kết quả thực hiện công việc hoặc nhiệm vụ được giao; được hưởng phụ cấp và chính sách ưu đãi trong trường hợp làm việc ở miền núi, biên giới, hải đảo, vùng sâu, vùng xa, vùng dân tộc thiểu số, vùng có điều kiện kinh tế - xã hội đặc biệt khó khăn hoặc làm việc trong ngành nghề có môi trường độc hại, nguy hiểm, lĩnh vực sự nghiệp đặc thù.</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Được hưởng tiền làm thêm giờ, tiền làm đêm, công tác phí và chế độ khác theo quy định của pháp luật và quy chế của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Được hưởng tiền thưởng, được xét nâng lương theo quy định của pháp luật và quy chế của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13. Quyền của viên chức về nghỉ ngơi</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Được nghỉ hàng năm, nghỉ lễ, nghỉ việc riêng theo quy định của pháp luật về lao động. Do yêu cầu công việc, viên chức không sử dụng hoặc sử dụng không hết số ngày nghỉ hàng năm thì được thanh toán một khoản tiền cho những ngày không nghỉ.</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làm việc ở miền núi, biên giới, hải đảo, vùng sâu, vùng xa hoặc trường hợp đặc biệt khác, nếu có yêu cầu, được gộp số ngày nghỉ phép của 02 năm để nghỉ một lần; nếu gộp số ngày nghỉ phép của 03 năm để nghỉ một lần thì phải được sự đồng ý của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Đối với lĩnh vực sự nghiệp đặc thù, viên chức được nghỉ việc và hưởng lương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Được nghỉ không hưởng lương trong trường hợp có lý do chính đáng và được sự đồng ý của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14. Quyền của viên chức về hoạt động kinh doanh và làm việc ngoài thời gian quy định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Được hoạt động nghề nghiệp ngoài thời gian làm việc quy định trong hợp đồng làm việc, trừ trường hợp pháp luật có quy định khác.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Được ký hợp đồng vụ, việc với cơ quan, tổ chức, đơn vị khác mà pháp luật không cấm nhưng phải hoàn thành nhiệm vụ được giao và có sự đồng ý của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Được góp vốn nhưng không tham gia quản lý, điều hành công ty trách nhiệm hữu hạn, công ty cổ phần, công ty hợp danh, hợp tác xã, bệnh viện tư, trường học tư và tổ chức nghiên cứu khoa học tư, trừ trường hợp pháp luật chuyên ngành có quy định khác.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15. Các quyền khác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Viên chức được khen thưởng, tôn vinh, được tham gia hoạt động kinh tế xã hội; được hưởng chính sách ưu đãi về nhà ở; được tạo điều kiện học tập hoạt động nghề nghiệp ở trong nước và nước ngoài theo quy định của pháp luật. Trường hợp bị thương hoặc chết do thực hiện công việc hoặc nhiệm vụ được giao thì được xét hưởng chính sách như thương binh hoặc được xét để công nhận là liệt sĩ theo quy định của pháp luật.</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2</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NGHĨA VỤ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16. Nghĩa vụ chung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Chấp hành đường lối, chủ trương, chính sách của Đảng Cộng sản Việt Nam và pháp luật của Nhà nước.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Có nếp sống lành mạnh, trung thực, cần, kiệm, liêm, chính, chí công vô tư.</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Có ý thức tổ chức kỷ luật và trách nhiệm trong hoạt động nghề nghiệp; thực hiện đúng các quy định, nội quy, quy chế làm việc của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4. Bảo vệ bí mật nhà nước; giữ gìn và bảo vệ của công, sử dụng hiệu quả, tiết kiệm tài sản được giao.</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Tu dưỡng, rèn luyện đạo đức nghề nghiệp, thực hiện quy tắc ứng xử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17. Nghĩa vụ của viên chức trong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Thực hiện công việc hoặc nhiệm vụ được giao bảo đảm yêu cầu về thời gian và chất lượng.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Phối hợp tốt với đồng nghiệp trong thực hiện công việc hoặc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Chấp hành sự phân công công tác của người có thẩm quyền.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Thường xuyên học tập nâng cao trình độ, kỹ năng chuyên môn, nghiệp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Khi phục vụ nhân dân, viên chức phải tuân thủ các quy định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Có thái độ lịch sự, tôn trọng nhân dân;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Có tinh thần hợp tác, tác phong khiêm tốn;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Không hách dịch, cửa quyền, gây khó khăn, phiền hà đối với nhân dân;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Chấp hành các quy định về đạo đức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Chịu trách nhiệm về việc thực hiện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7. Thực hiện các nghĩa vụ khác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18. Nghĩa vụ của viên chức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Viên chức quản lý thực hiện các nghĩa vụ quy định tại Điều 16, Điều 17 của Luật này và các nghĩa vụ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Chỉ đạo và tổ chức thực hiện các nhiệm vụ của đơn vị theo đúng chức trách, thẩm quyền được giao;</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Thực hiện dân chủ, giữ gìn sự đoàn kết, đạo đức nghề nghiệp trong đơn vị được giao quản lý, phụ trách;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Chịu trách nhiệm hoặc liên đới chịu trách nhiệm về việc thực hiện hoạt động nghề nghiệp của viên chức thuộc quyền quản lý, phụ trách;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Xây dựng và phát triển nguồn nhân lực; quản lý, sử dụng có hiệu quả cơ sở vật chất, tài chính trong đơn vị được giao quản lý, phụ trách;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Tổ chức thực hiện các biện pháp phòng, chống tham nhũng và thực hành tiết kiệm, chống lãng phí trong đơn vị được giao quản lý, phụ trách.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19. Những việc viên chức không được làm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Trốn tránh trách nhiệm, thoái thác công việc hoặc nhiệm vụ được giao; gây bè phái, mất đoàn kết; tự ý bỏ việc; tham gia đình công.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Sử dụng tài sản của cơ quan, tổ chức, đơn vị và của nhân dân trái với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Phân biệt đối xử dân tộc, nam nữ, thành phần xã hội, tín ngưỡng, tôn giáo dưới mọi hình thức.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Lợi dụng hoạt động nghề nghiệp để tuyên truyền chống lại chủ trương đường lối, chính sách của Đảng, pháp luật của Nhà nước hoặc gây phương hại đối với thuần phong, mỹ tục, đời sống văn hóa, tinh thần của nhân dân và xã hội.</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Xúc phạm danh dự, nhân phẩm, uy tín của người khác trong khi thực hiện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Những việc khác viên chức không được làm theo quy định của Luật phòng, chống tham nhũng, Luật thực hành tiết kiệm, chống lãng phí và các quy định khác của pháp luật có liên quan.</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color w:val="000000"/>
          <w:sz w:val="18"/>
          <w:szCs w:val="18"/>
        </w:rPr>
        <w:t>CHƯƠNG III</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TUYỂN DỤNG, SỬ DỤNG VIÊN CHỨC</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1</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20. Căn cứ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Việc tuyển dụng viên chức phải căn cứ vào nhu cầu công việc, vị trí việc làm, tiêu chuẩn chức danh nghề nghiệp và quỹ tiền lương của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21. Nguyên tắc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Bảo đảm công khai, minh bạch, công bằng, khách quan và đúng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Bảo đảm tính cạnh tranh.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Tuyển chọn đúng người đáp ứng yêu cầu của vị trí việc làm.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4. Đề cao trách nhiệm của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Ưu tiên người có tài năng, người có công với cách mạng, người dân tộc thiểu số.</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22. Điều kiện đăng ký dự tuyển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Người có đủ các điều kiện sau đây không phân biệt dân tộc, nam nữ, thành phần xã hội, tín ngưỡng, tôn giáo được đăng ký dự tuyển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Có quốc tịch Việt Nam và cư trú tại Việt Nam;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Có đơn đăng ký dự tuyển;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Có lý lịch rõ ràng;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Có văn bằng, chứng chỉ đào tạo, chứng chỉ hành nghề hoặc có năng khiếu kỹ năng phù hợp với vị trí việc làm;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e) Đủ sức khoẻ để thực hiện công việc hoặc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g) Đáp ứng các điều kiện khác theo yêu cầu của vị trí việc làm do đơn vị sự nghiệp công lập xác định nhưng không được trái với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Những người sau đây không được đăng ký dự tuyển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Mất năng lực hành vi dân sự hoặc bị hạn chế năng lực hành vi dân sự;</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Đang bị truy cứu trách nhiệm hình sự; đang chấp hành bản án, quyết định về hình sự của Tòa án; đang bị áp dụng biện pháp xử lý hành chính đưa vào cơ sở chữa bệnh, cơ sở giáo dục, trường giáo dưỡng.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23. Phương thức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Việc tuyển dụng viên chức được thực hiện thông qua thi tuyển hoặc xét tuyển.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24. Tổ chức thực hiện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Đối với đơn vị sự nghiệp công lập được giao quyền tự chủ, người đứng đầu đơn vị sự nghiệp công lập thực hiện việc tuyển dụng viên chức và chịu trách nhiệm về quyết định của mình.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Đối với đơn vị sự nghiệp công lập chưa được giao quyền tự chủ, cơ quan có thẩm quyền quản lý đơn vị sự nghiệp công lập thực hiện việc tuyển dụng viên chức hoặc phân cấp cho người đứng đầu đơn vị sự nghiệp công lập thực hiện việc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Căn cứ vào kết quả tuyển dụng, người đứng đầu đơn vị sự nghiệp công lập ký kết hợp đồng làm việc với người trúng tuyển vào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Chính phủ quy định chi tiết các nội dung liên quan đến tuyển dụng viên chức quy định tại Luật này.</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2</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25. Các loại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Hợp đồng làm việc xác định thời hạn là hợp đồng mà trong đó hai bên xác định thời hạn, thời điểm chấm dứt hiệu lực của hợp đồng trong khoảng thời gian từ đủ 12 tháng đến 36 tháng. Hợp đồng làm việc xác định thời hạn áp dụng đối với người trúng tuyển vào viên chức, trừ trường hợp quy định tại điểm d và điểm đ khoản 1 Điều 58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Hợp đồng làm việc không xác định thời hạn là hợp đồng mà trong đó hai bên không xác định thời hạn, thời điểm chấm dứt hiệu lực của hợp đồng. Hợp đồng làm việc không xác định thời hạn áp dụng đối với trường hợp đã thực hiện xong hợp đồng làm việc xác định thời hạn và trường hợp cán bộ, công chức chuyển thành viên chức theo quy định tại điểm d và điểm đ khoản 1 Điều 58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26. Nội dung và hình thức của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Hợp đồng làm việc có những nội dung chủ yếu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Tên, địa chỉ của đơn vị sự nghiệp công lập và người đứng đầu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Họ tên, địa chỉ, ngày, tháng, năm sinh của người được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Trường hợp người được tuyển dụng là người dưới 18 tuổi thì phải có họ tên, địa chỉ, ngày, tháng, năm sinh của người đại diện theo pháp luật của người được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Công việc hoặc nhiệm vụ, vị trí việc làm và địa điểm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d) Quyền và nghĩa vụ của các bên;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Loại hợp đồng, thời hạn và điều kiện chấm dứt của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e) Tiền lương, tiền thưởng và chế độ đãi ngộ khác (nếu có);</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g) Thời gian làm việc, thời gian nghỉ ngơi;</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h) Chế độ tập sự (nếu có);</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i) Điều kiện làm việc và các vấn đề liên quan đến bảo hộ lao động;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k) Bảo hiểm xã hội, bảo hiểm y tế;</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l) Hiệu lực của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m) Các cam kết khác gắn với tính chất, đặc điểm của ngành, lĩnh vực và điều kiện đặc thù của đơn vị sự nghiệp công lập nhưng không trái với quy định của Luật này và các quy định khác của pháp luật có liên quan.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Hợp đồng làm việc được ký kết bằng văn bản giữa người đứng đầu đơn vị sự nghiệp công lập với người được tuyển dụng làm viên chức và được lập thành ba bản, trong đó một bản giao cho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Đối với các chức danh nghề nghiệp theo quy định của pháp luật do cấp trên của người đứng đầu đơn vị sự nghiệp công lập bổ nhiệm thì trước khi ký kết hợp đồng làm việc phải được sự đồng ý của cấp đó.</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27. Chế độ tập sự</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Người trúng tuyển viên chức phải thực hiện chế độ tập sự, trừ trường hợp đã có thời gian từ đủ 12 tháng trở lên thực hiện chuyên môn, nghiệp vụ phù hợp với yêu cầu của vị trí việc làm được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Thời gian tập sự từ 03 tháng đến 12 tháng và phải được quy định trong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Chính phủ quy định chi tiết chế độ tập sự.</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28. Thay đổi nội dung, ký kết tiếp, tạm hoãn và chấm dứt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Trong quá trình thực hiện hợp đồng làm việc, nếu một bên có yêu cầu thay đổi nội dung hợp đồng làm việc thì phải báo cho bên kia biết trước ít nhất 03 ngày làm việc. Khi đã chấp thuận thì các bên tiến hành sửa đổi, bổ sung nội dung liên quan của hợp đồng làm việc. Trong thời gian tiến hành thoả thuận, các bên vẫn phải tuân theo hợp đồng làm việc đã ký kết. Trường hợp không thoả thuận được thì các bên tiếp tục thực hiện hợp đồng làm việc đã ký kết hoặc thoả thuận chấm dứt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Đối với hợp đồng làm việc xác định thời hạn, trước khi hết hạn hợp đồng làm việc 60 ngày, người đứng đầu đơn vị sự nghiệp công lập căn cứ vào nhu cầu của đơn vị, trên cơ sở đánh giá khả năng hoàn thành nhiệm vụ của viên chức, quyết định ký kết tiếp hoặc chấm dứt hợp đồng làm việc đối với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Việc tạm hoãn thực hiện hợp đồng làm việc, chấm dứt hợp đồng làm việc được thực hiện theo quy định của pháp luật về lao động.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Khi viên chức chuyển công tác đến cơ quan, tổ chức, đơn vị khác thì chấm dứt hợp đồng làm việc và được giải quyết các chế độ, chính sách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Khi viên chức được cấp có thẩm quyền bổ nhiệm giữ chức vụ được pháp luật quy định là công chức tại đơn vị sự nghiệp công lập hoặc có quyết định nghỉ hưu thì hợp đồng làm việc đương nhiên chấm dứt.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29. Đơn phương chấm dứt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Đơn vị sự nghiệp công lập được đơn phương chấm dứt hợp đồng làm việc với viên chức trong các trường hợp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Viên chức có 02 năm liên tiếp bị phân loại đánh giá ở mức độ không hoàn thành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Viên chức bị buộc thôi việc theo quy định tại điểm d khoản 1 Điều 52 và khoản 1 Điều 57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Viên chức làm việc theo hợp đồng làm việc không xác định thời hạn bị ốm đau đã điều trị 12 tháng liên tục, viên chức làm việc theo hợp đồng làm việc xác định thời hạn bị ốm đau đã điều trị 06 tháng liên tục mà khả năng làm việc chưa hồi phục. Khi sức khỏe của viên chức bình phục thì được xem xét để ký kết tiếp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Do thiên tai, hỏa hoạn hoặc những lý do bất khả kháng khác theo quy định của Chính phủ làm cho đơn vị sự nghiệp công lập buộc phải thu hẹp quy mô, khiến vị trí việc làm mà viên chức đang đảm nhận không còn;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Khi đơn vị sự nghiệp công lập chấm dứt hoạt động theo quyết định của cơ quan có thẩm quyền.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 xml:space="preserve">2. Khi đơn phương chấm dứt hợp đồng làm việc, trừ trường hợp quy định tại điểm b khoản 1 Điều này, người đứng đầu đơn vị sự nghiệp công lập phải báo cho viên chức biết trước ít nhất 45 ngày đối với hợp đồng làm việc không xác định thời hạn hoặc ít nhất 30 ngày đối với hợp đồng làm việc xác định thời hạn. Đối với viên chức do cơ quan quản lý đơn vị sự nghiệp công lập thực hiện tuyển dụng, việc đơn phương chấm dứt hợp đồng làm việc do người </w:t>
      </w:r>
      <w:r w:rsidRPr="00340407">
        <w:rPr>
          <w:rFonts w:ascii="Arial" w:eastAsia="Times New Roman" w:hAnsi="Arial" w:cs="Arial"/>
          <w:color w:val="000000"/>
          <w:sz w:val="18"/>
          <w:szCs w:val="18"/>
        </w:rPr>
        <w:lastRenderedPageBreak/>
        <w:t>đứng đầu đơn vị sự nghiệp công lập quyết định sau khi có sự đồng ý bằng văn bản của cơ quan quản lý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Người đứng đầu đơn vị sự nghiệp công lập không được đơn phương chấm dứt hợp đồng làm việc với viên chức trong các trường hợp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Viên chức ốm đau hoặc bị tai nạn, đang điều trị bệnh nghề nghiệp theo quyết định của cơ sở chữa bệnh, trừ trường hợp quy định tại điểm c khoản 1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Viên chức đang nghỉ hàng năm, nghỉ về việc riêng và những trường hợp nghỉ khác được người đứng đầu đơn vị sự nghiệp công lập cho phép;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Viên chức nữ đang trong thời gian có thai, nghỉ thai sản, nuôi con dưới 36 tháng tuổi, trừ trường hợp đơn vị sự nghiệp công lập chấm dứt hoạt động.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Viên chức làm việc theo hợp đồng làm việc không xác định thời hạn có quyền đơn phương chấm dứt hợp đồng nhưng phải thông báo bằng văn bản cho người đứng đầu đơn vị sự nghiệp công lập biết trước ít nhất 45 ngày; trường hợp viên chức ốm đau hoặc bị tai nạn đã điều trị 06 tháng liên tục thì phải báo trước ít nhất 03 ngày.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Viên chức làm việc theo hợp đồng làm việc xác định thời hạn có quyền đơn phương chấm dứt hợp đồng trong các trường hợp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Không được bố trí theo đúng vị trí việc làm, địa điểm làm việc hoặc không được bảo đảm các điều kiện làm việc đã thỏa thuận trong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Không được trả lương đầy đủ hoặc không được trả lương đúng thời hạn theo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Bị ngược đãi; bị cưỡng bức lao động;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Bản thân hoặc gia đình thật sự có hoàn cảnh khó khăn không thể tiếp tục thực hiện hợp đồng;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Viên chức nữ có thai phải nghỉ việc theo chỉ định của cơ sở chữa bệnh;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e) Viên chức ốm đau hoặc bị tai nạn đã điều trị từ 03 tháng liên tục mà khả năng làm việc chưa hồi phục.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Viên chức phải thông báo bằng văn bản về việc đơn phương chấm dứt hợp đồng làm việc cho người đứng đầu đơn vị sự nghiệp công lập biết trước ít nhất 03 ngày đối với các trường hợp quy định tại các điểm a, b, c, đ và e khoản 5 Điều này; ít nhất 30 ngày đối với trường hợp quy định tại điểm d khoản 5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30. Giải quyết tranh chấp về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Tranh chấp liên quan đến việc ký kết, thực hiện hoặc chấm dứt hợp đồng làm việc được giải quyết theo quy định của pháp luật về lao động.</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3</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BỔ NHIỆM, THAY ĐỔI CHỨC DANH NGHỀ NGHIỆP,</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THAY ĐỔI VỊ TRÍ VIỆC LÀM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31. Bổ nhiệm, thay đổi chức danh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Việc bổ nhiệm chức danh nghề nghiệp đối với viên chức được thực hiện theo nguyên tắc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Làm việc ở vị trí việc làm nào thì bổ nhiệm vào chức danh nghề nghiệp tương ứng với vị trí việc làm đó;</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Người được bổ nhiệm chức danh nghề nghiệp nào thì phải có đủ tiêu chuẩn của chức danh nghề nghiệp đó.</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Việc thay đổi chức danh nghề nghiệp đối với viên chức được thực hiện thông qua thi hoặc xét theo nguyên tắc bình đẳng, công khai, minh bạch, khách quan và đúng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Viên chức được đăng ký thi hoặc xét thay đổi chức danh nghề nghiệp nếu đơn vị sự nghiệp công lập có nhu cầu và đủ điều kiện, tiêu chuẩn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Chính phủ quy định cụ thể quy trình, thủ tục thi hoặc xét, bổ nhiệm chức danh nghề nghiệp của viên chức, phân công, phân cấp việc tổ chức thi hoặc xét, bổ nhiệm chức danh nghề nghiệp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Các bộ, cơ quan ngang bộ được giao quản lý nhà nước về các lĩnh vực hoạt động của viên chức chủ trì, phối hợp với Bộ Nội Vụ quy định cụ thể tiêu chuẩn Chức danh nghề nghiệp; điều kiện thi hoặc xét thay đổi chức danh nghề nghiệp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32. Thay đổi vị trí việc làm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Khi đơn vị sự nghiệp công lập có nhu cầu, viên chức có thể được chuyển sang vị trí việc làm mới nếu có đủ tiêu chuẩn chuyên môn, nghiệp vụ của vị trí việc làm đó.</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Việc lựa chọn viên chức vào vị trí việc làm còn thiếu do người đứng đầu đơn vị sự nghiệp công lập hoặc cơ quan có thẩm quyền quản lý đơn vị sự nghiệp công lập thực hiện theo nguyên tắc bình đẳng, công khai, minh bạch, khách quan và đúng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3. Khi chuyển sang vị trí việc làm mới, việc sửa đổi, bổ sung nội dung hợp đồng làm việc hoặc có thay đổi chức danh nghề nghiệp được thực hiện theo quy định tại khoản 1 Điều 28 và Điều 31 của Luật này.</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4</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ĐÀO TẠO, BỒI DƯỠNG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33. Chế độ đào tạo, bồi dưỡng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Việc đào tạo, bồi dưỡng được thực hiện đối với viên chức trước khi bổ nhiệm chức vụ quản lý, thay đổi chức danh nghề nghiệp hoặc nhằm bổ sung, cập nhật kiến thức, kỹ năng phục vụ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Nội dung, chương trình, hình thức, thời gian đào tạo, bồi dưỡng viên chức phải căn cứ vào tiêu chuẩn chức vụ quản lý, chức danh nghề nghiệp, yêu cầu bổ sung, cập nhật kiến thức, kỹ năng phục vụ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Hình thức đào tạo, bồi dưỡng viên chức gồm: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Đào tạo, bồi dưỡng theo tiêu chuẩn chức vụ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Bồi dưỡng theo tiêu chuẩn chức danh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Bồi dưỡng nhằm bổ sung, cập nhật kiến thức, kỹ năng phục vụ hoạt động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Các bộ, cơ quan ngang bộ được giao quản lý nhà nước về các lĩnh vực hoạt động của viên chức quy định chi tiết về nội dung, chương trình, hình thức, thời gian đào tạo, bồi dưỡng viên chức làm việc trong ngành, lĩnh vực được giao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34. Trách nhiệm đào tạo, bồi dưỡng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Đơn vị sự nghiệp công lập có trách nhiệm xây dựng và tổ chức thực hiện kế hoạch đào tạo, bồi dưỡng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Đơn vị sự nghiệp công lập có trách nhiệm tạo điều kiện để viên chức được tham gia đào tạo, bồi dưỡng.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Kinh phí đào tạo, bồi dưỡng viên chức do viên chức, nguồn tài chính của đơn vị sự nghiệp công lập và các nguồn khác bảo đảm.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35. Trách nhiệm và quyền lợi của viên chức trong đào tạo, bồi dưỡng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tham gia đào tạo, bồi dưỡng phải chấp hành nghiêm chỉnh quy chế đào tạo, bồi dưỡng và chịu sự quản lý của cơ sở đào tạo, bồi dưỡng.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được cử tham gia đào tạo, bồi dưỡng được hưởng tiền lương và phụ cấp theo quy định của pháp luật và quy chế của đơn vị sự nghiệp công lập; thời gian đào tạo, bồi dưỡng được tính là thời gian công tác liên tục, được xét nâng lương.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Viên chức được đơn vị sự nghiệp công lập cử đi đào tạo nếu đơn phương chấm dứt hợp đồng làm việc hoặc tự ý bỏ việc phải đền bù chi phí đào tạo theo quy định của Chính phủ.</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5</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BIỆT PHÁI, BỔ NHIỆM, MIỄN NHIỆM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36. Biệt phái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Biệt phái viên chức là việc viên chức của đơn vị sự nghiệp công lập này được cử đi làm việc tại cơ quan, tổ chức, đơn vị khác theo yêu cầu nhiệm vụ trong một thời hạn nhất định. Người đứng đầu đơn vị sự nghiệp công lập hoặc cơ quan có thẩm quyền quản lý đơn vị sự nghiệp công lập quyết định việc biệt phái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Thời hạn cử biệt phái không quá 03 năm, trừ một số ngành, lĩnh vực do Chính phủ quy định.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Viên chức được cử biệt phái phải chịu sự phân công công tác và quản lý của cơ quan, tổ chức, đơn vị nơi được cử đến.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Trong thời gian biệt phái, đơn vị sự nghiệp công lập cử viên chức biệt phái có trách nhiệm bảo đảm tiền lương và các quyền lợi khác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Viên chức được cử biệt phái đến miền núi, biên giới, hải đảo, vùng sâu vùng xa, vùng dân tộc thiểu số, vùng có điều kiện kinh tế - xã hội đặc biệt khó khăn được hưởng chính sách hỗ trợ theo quy định của Chính phủ.</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Hết thời hạn biệt phái, viên chức trở về đơn vị cũ công tác. Người đứng đầu đơn vị sự nghiệp công lập cử viên chức biệt phái có trách nhiệm tiếp nhận và bố trí việc làm cho viên chức hết thời hạn biệt phái phù hợp với chuyên môn, nghiệp vụ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7. Không thực hiện biệt phái viên chức nữ đang mang thai hoặc nuôi con dưới 36 tháng tuổi.</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37. Bổ nhiệm viên chức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Việc bổ nhiệm viên chức quản lý phải căn cứ vào nhu cầu của đơn vị sự nghiệp công lập, tiêu chuẩn, điều kiện của chức vụ quản lý và theo đúng thẩm quyền, trình tự, thủ tục.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2. Căn cứ vào điều kiện cụ thể của đơn vị sự nghiệp công lập, viên chức giữ chức vụ quản lý được bổ nhiệm có thời hạn không quá 05 năm. Trong thời gian giữ chức vụ quản lý, viên chức được hưởng phụ cấp chức vụ quản lý; được tham gia hoạt động nghề nghiệp theo chức danh nghề nghiệp đã được bổ nhiệm.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Khi viên chức quản lý hết thời hạn giữ chức vụ quản lý, phải xem xét bổ nhiệm lại hoặc không bổ nhiệm lại. Trường hợp không được bổ nhiệm lại, cấp có thẩm quyền bổ nhiệm có trách nhiệm bố trí viên chức vào vị trí việc làm theo nhu cầu công tác, phù hợp với chuyên môn, nghiệp vụ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Viên chức quản lý được bố trí sang vị trí việc làm khác hoặc được bổ nhiệm chức vụ quản lý mới thì đương nhiên thôi giữ chức vụ quản lý đang đảm nhiệm, trừ trường hợp được giao kiêm nhiệm.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Thẩm quyền bổ nhiệm viên chức giữ chức vụ quản lý do người đứng đầu đơn vị sự nghiệp công lập quyết định hoặc đề nghị cấp có thẩm quyền quyết định theo phân cấp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Chính phủ quy định chi tiết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38. Xin thôi giữ chức vụ quản lý hoặc miễn nhiệm đối với viên chức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quản lý có thể xin thôi giữ chức vụ quản lý hoặc được miễn nhiệm nếu thuộc một trong các trường hợp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Không đủ sức khoẻ;</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Không đủ năng lực, uy tín;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Theo yêu cầu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Vì lý do khác.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quản lý xin thôi giữ chức vụ quản lý nhưng chưa được người đứng đầu đơn vị sự nghiệp công lập hoặc cấp có thẩm quyền đồng ý cho thôi giữ chức vụ quản lý vẫn phải tiếp tục thực hiện nhiệm vụ, quyền hạn của mình.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Viên chức quản lý sau khi được thôi giữ chức vụ quản lý hoặc miễn nhiệm được người đứng đầu đơn vị sự nghiệp công lập hoặc cấp có thẩm quyền bố trí vào vị trí việc làm theo nhu cầu công tác, phù hợp với chuyên môn, nghiệp vụ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Thẩm quyền, trình tự, thủ tục xem xét, quyết định việc xin thôi giữ chức vụ quản lý, miễn nhiệm viên chức quản lý được thực hiện theo quy định của pháp luật.</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6</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ĐÁNH GIÁ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39. Mục đích của đánh giá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Mục đích của đánh giá viên chức để làm căn cứ tiếp tục bố trí, sử dụng, bổ nhiệm, miễn nhiệm, đào tạo, bồi dưỡng, khen thưởng, kỷ luật và thực hiện chế độ, chính sách đối với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40. Căn cứ đánh giá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Việc đánh giá viên chức được thực hiện dựa trên các căn cứ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Các cam kết trong hợp đồng làm việc đã ký kết;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Quy định về đạo đức nghề nghiệp, quy tắc ứng xứ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41. Nội dung đánh giá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Việc đánh giá viên chức được xem xét theo các nội dung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Kết quả thực hiện công việc hoặc nhiệm vụ theo hợp đồng làm việc đã ký kết;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Việc thực hiện quy định về đạo đức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Tinh thần trách nhiệm, thái độ phục vụ nhân dân, tinh thần hợp tác với đồng nghiệp và việc thực hiện quy tắc ứng xử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Việc thực hiện các nghĩa vụ khác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Việc đánh giá viên chức quản lý được xem xét theo các nội dung quy định tại khoản 1 Điều này và các nội dung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Năng lực lãnh đạo, quản lý, điều hành và tổ chức thực hiện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Kết quả hoạt động của đơn vị được giao quản lý, phụ trách.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Việc đánh giá viên chức được thực hiện hàng năm; khi kết thúc thời gian tập sự; trước khi ký tiếp hợp đồng làm việc; thay đổi vị trí việc làm; xét khen thưởng, kỷ luật, bổ nhiệm, bổ nhiệm lại, quy hoạch, đào tạo, bồi dưỡng.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42. Phân loại đánh giá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1. Hàng năm, căn cứ vào nội dung đánh giá, viên chức được phân loại như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Hoàn thành xuất sắc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Hoàn thành tốt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Hoàn thành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Không hoàn thành nhiệm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43. Trách nhiệm đánh giá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Người đứng đầu đơn vị sự nghiệp công lập có trách nhiệm tổ chức việc đánh giá viên chức thuộc thẩm quyền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Căn cứ vào điều kiện cụ thể, người đứng đầu đơn vị sự nghiệp công lập thực hiện việc đánh giá hoặc phân công, phân cấp việc đánh giá viên chức thuộc thẩm quyền quản lý. Người được giao thẩm quyền đánh giá viên chức phải chịu trách nhiệm trước người đứng đầu đơn vị sự nghiệp công lập về kết quả đánh giá.</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Người có thẩm quyền bổ nhiệm chịu trách nhiệm đánh giá viên chức quản lý trong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Chính phủ quy định chi tiết trình tự, thủ tục đánh giá viên chức quy định tại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44. Thông báo kết quả đánh giá, phân loại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Nội dung đánh giá viên chức phải được thông báo cho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Kết quả phân loại viên chức được công khai trong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Nếu không nhất trí với kết quả đánh giá và phân loại thì viên chức được quyền khiếu nại lên cấp có thẩm quyền.</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Mục 7</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CHẾ ĐỘ THÔI VIỆC, HƯU TRÍ</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45. Chế độ thôi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Khi chấm dứt hợp đồng làm việc, viên chức được hưởng trợ cấp thôi việc, trợ cấp mất việc làm hoặc chế độ bảo hiểm thất nghiệp theo quy định của pháp luật về lao động và pháp luật về bảo hiểm xã hội, trừ trường hợp quy định tại khoản 2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không được hưởng trợ cấp thôi việc nếu thuộc một trong các trường hợp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Bị buộc thôi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Đơn phương chấm dứt hợp đồng làm việc mà vi phạm quy định tại các khoản 4, 5 và 6 Điều 29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Chấm dứt hợp đồng làm việc theo quy định tại khoản 5 Điều 28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46. Chế độ hưu trí</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được hưởng chế độ hưu trí theo quy định của pháp luật về lao động và pháp luật về bảo hiểm xã hội.</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Trước 06 tháng, tính đến ngày viên chức nghỉ hưu, cơ quan, tổ chức, đơn vị quản lý viên chức phải thông báo bằng văn bản về thời điểm nghỉ hưu; trước 03 tháng, tính đến ngày viên chức nghỉ hưu, cơ quan, tổ chức, đơn vị quản lý viên chức ra quyết định nghỉ hưu.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Đơn vị sự nghiệp công lập có thể ký hợp đồng vụ, việc với người hưởng chế độ hưu trí nếu đơn vị có nhu cầu và người hưởng chế độ hưu trí có nguyện vọng; trong thời gian hợp đồng, ngoài khoản thù lao theo hợp đồng, người đó được hưởng một số chế độ, chính sách cụ thể về cơ chế quản lý bảo đảm điều kiện cho hoạt động chuyên môn do Chính phủ quy định.</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color w:val="000000"/>
          <w:sz w:val="18"/>
          <w:szCs w:val="18"/>
        </w:rPr>
        <w:t>CHƯƠNG IV</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QUẢN LÝ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47. Quản lý nhà nước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Chính phủ thống nhất quản lý nhà nước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Bộ Nội vụ chịu trách nhiệm trước Chính phủ thực hiện việc quản lý nhà nước về viên chức và có các nhiệm vụ, quyền hạn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Xây dựng và ban hành theo thẩm quyền hoặc trình cơ quan có thẩm quyền ban hành văn bản quy phạm pháp luật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Chủ trì phối hợp với các bộ, cơ quan ngang bộ lập quy hoạch, kế hoạch xây dựng, phát triển đội ngũ viên chức trình cấp có thẩm quyền quyết định;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Chủ trì phối hợp với các bộ, cơ quan ngang bộ trong việc ban hành hệ thống danh mục, tiêu chuẩn và mã số chức danh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d) Quản lý công tác thống kê về viên chức; hướng dẫn việc lập, quản lý hồ sơ viên chức; phát triển và vận hành cơ sở dữ liệu quốc gia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Thanh tra, kiểm tra việc quản lý nhà nước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e) Hàng năm, báo cáo Chính phủ về đội ngũ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Các bộ, cơ quan ngang bộ trong phạm vi nhiệm vụ, quyền hạn của mình có trách nhiệm thực hiện quản lý nhà nước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Uỷ ban nhân dân tỉnh, thành phố trực thuộc trung ương trong phạm vi nhiệm vụ, quyền hạn của mình thực hiện quản lý nhà nước về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48. Quản lý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Nội dung quản lý viên chức bao gồm: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Xây dựng vị trí việc làm;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Tuyển dụng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Ký hợp đồng làm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Bổ nhiệm, thay đổi chức danh nghề nghiệp;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Thay đổi vị trí việc làm, biệt phái, chấm dứt hợp đồng làm việc, giải quyết chế độ thôi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e) Bổ nhiệm, miễn nhiệm viên chức quản lý; sắp xếp, bố trí và sử dụng viên chức theo nhu cầu công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g) Thực hiện việc đánh giá, khen thưởng, kỷ luật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h) Thực hiện chế độ tiền lương, các chính sách đãi ngộ, chế độ đào tạo, bồi dưỡng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i) Lập, quản lý hồ sơ viên chức; thực hiện chế độ báo cáo về quản lý viên chức thuộc phạm vi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Đơn vị sự nghiệp công lập được giao quyền tự chủ thực hiện các nội dung quản lý quy định tại khoản 1 Điều này. Người đứng đầu đơn vị sự nghiệp công lập chịu trách nhiệm báo cáo cấp trên về tình hình quản lý, sử dụng viên chức tại đơn vị.</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Đối với đơn vị sự nghiệp công lập chưa được giao quyền tự chủ, cơ quan có thẩm quyền quản lý đơn vị sự nghiệp công lập thực hiện quản lý viên chức hoặc phân cấp thực hiện các nội dung quản lý quy định tại khoản 1 Điều này cho đơn vị sự nghiệp công lập được giao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Chính phủ quy định chi tiết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49. Khiếu nại và giải quyết khiếu nại đối với quyết định liên quan đến quản lý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Việc khiếu nại và giải quyết khiếu nại của viên chức đối với các quyết định của người đứng đầu đơn vị sự nghiệp công lập hoặc cấp có thẩm quyền liên quan đến quản lý viên chức được thực hiện theo quy định của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50. Kiểm tra, thanh tra</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Cơ quan có thẩm quyền quản lý đơn vị sự nghiệp công lập thanh tra, kiểm tra việc tuyển dụng, sử dụng, quản lý viên chức tại các đơn vị sự nghiệp công lập được giao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Bộ Nội vụ thanh tra việc tuyển dụng, sử dụng và quản lý viên chức theo quy định của Luật này và các quy định khác của pháp luật có liên quan.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Các bộ, cơ quan ngang bộ thanh tra việc thực hiện hoạt động nghề nghiệp của viên chức thuộc ngành, lĩnh vực được giao quản lý.</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color w:val="000000"/>
          <w:sz w:val="18"/>
          <w:szCs w:val="18"/>
        </w:rPr>
        <w:t>CHƯƠNG V</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KHEN THƯỞNG VÀ XỬ LÝ VI PHẠM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51. Khen thưởng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có công trạng, thành tích và cống hiến trong công tác, hoạt động nghề nghiệp thì được khen thưởng, tôn vinh theo quy định của pháp luật về thi đua, khen thưởng.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được khen thưởng do có công trạng, thành tích đặc biệt được xét nâng lương trước thời hạn, nâng lương vượt bậc theo quy định của Chính phủ.</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52. Các hình thức kỷ luật đối với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vi phạm các quy định của pháp luật trong quá trình thực hiện công việc hoặc nhiệm vụ thì tuỳ theo tính chất, mức độ vi phạm, phải chịu một trong các hình thức kỷ luật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Khiển trách;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Cảnh cáo;</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c) Cách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Buộc thôi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bị kỷ luật bằng một trong các hình thức quy định tại khoản 1 Điều này còn có thể bị hạn chế thực hiện hoạt động nghề nghiệp theo quy định của pháp luật có liên quan.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Hình thức kỷ luật cách chức chỉ áp dụng đối với viên chức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Quyết định kỷ luật được lưu vào hồ sơ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Chính phủ quy định việc áp dụng các hình thức kỷ luật, trình tự, thủ tục và thẩm quyền xử lý kỷ luật đối với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53. Thời hiệu, thời hạn xử lý kỷ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Thời hiệu xử lý kỷ luật là thời hạn do Luật này quy định mà khi hết thời hạn đó thì viên chức có hành vi vi phạm không bị xem xét xử lý kỷ luật. Thời hiệu xử lý kỷ luật là 24 tháng, kể từ thời điểm có hành vi vi phạm.</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Thời hạn xử lý kỷ luật đối với viên chức là khoảng thời gian từ khi phát hiện hành vi vi phạm của viên chức đến khi có quyết định xử lý kỷ luật của cấp có thẩm quyền.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Thời hạn xử lý kỷ luật không quá 02 tháng; trường hợp vụ việc có những tình tiết phức tạp cần có thời gian thanh tra, kiểm tra để xác minh làm rõ thêm thì thời hạn xử lý kỷ luật có thể kéo dài nhưng không quá 04 tháng.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Trường hợp viên chức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trong thời hạn 03 ngày làm việc, kể từ ngày ra quyết định đình chỉ điều tra, đình chỉ vụ án, người ra quyết định phải gửi quyết định và tài liệu có liên quan cho đơn vị quản lý viên chức để xem xét xử lý kỷ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54. Tạm đình chỉ công tác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Trong thời hạn xử lý kỷ luật, người đứng đầu đơn vị sự nghiệp công lập quyết định tạm đình chỉ công tác của viên chức nếu thấy viên chức tiếp tục làm việc có thể gây khó khăn cho việc xem xét, xử lý kỷ luật. Thời gian tạm đình chỉ công tác không quá 15 ngày, trường hợp cần thiết có thể kéo dài thêm nhưng không quá 30 ngày. Hết thời gian tạm đình chỉ công tác, nếu viên chức không bị xử lý kỷ luật thì được bố trí vào vị trí việc làm cũ.</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Trong thời gian bị tạm đình chỉ công tác, viên chức được hưởng lương theo quy định của Chính phủ.</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55. Trách nhiệm bồi thường, hoàn trả</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làm mất, hư hỏng trang bị, thiết bị hoặc có hành vi khác gây thiệt hại tài sản của đơn vị sự nghiệp công lập thì phải bồi thường thiệt hại.</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khi thực hiện công việc hoặc nhiệm vụ được phân công có lỗi gây thiệt hại cho người khác mà đơn vị sự nghiệp công lập phải bồi thường thì có nghĩa vụ hoàn trả cho đơn vị sự nghiệp công lập.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Chính phủ quy định chi tiết việc xác định mức hoàn trả của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56. Các quy định khác liên quan đến việc kỷ luật viên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bị khiển trách thì thời hạn nâng lương bị kéo dài 03 tháng; bị cảnh cáo thì thời hạn nâng lương bị kéo dài 06 tháng. Trường hợp viên chức bị cách chức thì thời hạn nâng lương bị kéo dài 12 tháng, đồng thời đơn vị sự nghiệp công lập bố trí vị trí việc làm khác phù hợp.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bị kỷ luật từ khiển trách đến cách chức thì không thực hiện việc quy hoạch, đào tạo, bồi dưỡng, bổ nhiệm trong thời hạn 12 tháng, kể từ ngày quyết định kỷ luật có hiệu lực.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Viên chức đang trong thời hạn xử lý kỷ luật, đang bị điều tra, truy tố, xét xử thì không được bổ nhiệm, biệt phái, đào tạo, bồi dưỡng, giải quyết nghỉ hưu hoặc thôi việc.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4. Viên chức quản lý đã bị kỷ luật cách chức do tham nhũng hoặc bị Tòa án kết án về hành vi tham nhũng thì không được bổ nhiệm vào vị trí quản lý.</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5. Viên chức bị cấm hành nghề hoặc bị hạn chế hoạt động nghề nghiệp trong một thời hạn nhất định theo quyết định của cơ quan có thẩm quyền, nếu không bị xử lý kỷ luật buộc thôi việc thì đơn vị sự nghiệp công lập phải bố trí viên chức vào vị trí việc làm khác không liên quan đến hoạt động nghề nghiệp bị cấm hoặc bị hạn chế.</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6. Viên chức bị xử lý kỷ luật, bị tạm đình chỉ công tác hoặc phải bồi thường, hoàn trả theo quyết định của đơn vị sự nghiệp công lập nếu thấy không thỏa đáng thì có quyền khiếu nại, khởi kiện hoặc yêu cầu giải quyết theo trình tự do pháp luật quy định.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57. Quy định đối với viên chức bị truy cứu trách nhiệm hình sự</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bị Tòa án kết án phạt tù mà không được hưởng án treo hoặc bị Tòa án kết án về hành vi tham nhũng thì bị buộc thôi việc, kể từ ngày bản án, quyết định của Tòa án có hiệu lực pháp luật.</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2. Viên chức quản lý bị Tòa án tuyên phạm tội thì đương nhiên thôi giữ chức vụ quản lý, kể từ ngày bản án, quyết định của Tòa án có hiệu lực pháp luật.</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color w:val="000000"/>
          <w:sz w:val="18"/>
          <w:szCs w:val="18"/>
        </w:rPr>
        <w:t>CHƯƠNG VI</w:t>
      </w:r>
    </w:p>
    <w:p w:rsidR="00340407" w:rsidRPr="00340407" w:rsidRDefault="00340407" w:rsidP="00340407">
      <w:pPr>
        <w:spacing w:before="90" w:after="90"/>
        <w:jc w:val="center"/>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KHOẢN THI HÀNH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58. Chuyển đổi giữa viên chức và cán bộ, công chức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Việc chuyển đổi giữa viên chức và cán bộ, công chức được thực hiện như sau: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a) Việc tuyển dụng viên chức vào làm công chức phải thực hiện theo quy định của pháp luật về cán bộ, công chức. Trường hợp viên chức đã có thời gian làm việc tại đơn vị sự nghiệp công lập từ đủ 05 năm trở lên thì được xét chuyển thành công chức không qua thi tuyển;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b) Viên chức được tiếp nhận, bổ nhiệm vào vị trí việc làm được pháp luật quy định là công chức thì quyết định tiếp nhận, bổ nhiệm đồng thời là quyết định tuyển dụng;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 Viên chức được bổ nhiệm giữ các vị trí trong bộ máy lãnh đạo, quản lý của đơn vị sự nghiệp công lập mà pháp luật quy định là công chức thì được bổ nhiệm vào ngạch công chức tương ứng với vị trí việc làm, tiền lương được hưởng theo cơ chế trả lương của đơn vị sự nghiệp công lập, được giữ nguyên chức danh nghề nghiệp đã được bổ nhiệm, được thực hiện hoạt động nghề nghiệp theo quy định của Luật này và các quy định khác của pháp luật có liên quan;</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d) Cán bộ, công chức được chuyển sang làm viên chức tại đơn vị sự nghiệp công lập khi đáp ứng các điều kiện theo quy định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đ) Công chức trong bộ máy lãnh đạo, quản lý của đơn vị sự nghiệp công lập khi hết thời hạn bổ nhiệm mà không được bổ nhiệm lại nhưng vẫn tiếp tục làm việc tại đơn vị sự nghiệp công lập đó thì được chuyển làm viên chức và bố trí công tác phù hợp với chuyên môn, nghiệp vụ;</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e) Quá trình cống hiến, thời gian công tác của viên chức trước khi chuyển sang làm cán bộ, công chức và ngược lại được xem xét khi thực hiện các nội dung liên quan đến đào tạo, bồi dưỡng, khen thưởng và các quyền lợi khác.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Chính phủ quy định chi tiết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59. Quy định chuyển tiếp</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1. Viên chức được tuyển dụng trước ngày 01 tháng 07 năm 2003 có các quyền, nghĩa vụ và được quản lý như viên chức làm việc theo hợp đồng làm việc không xác định thời hạn theo quy định của Luật này. Đơn vị sự nghiệp công lập có trách nhiệm hoàn tất các thủ tục để bảo đảm các quyền lợi, chế độ chính sách về ổn định việc làm, chế độ tiền lương và các quyền lợi khác mà viên chức đang hưởng.</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2. Viên chức được tuyển dụng từ ngày 01 tháng 07 năm 2003 đến ngày Luật này có hiệu lực tiếp tục thực hiện hợp đồng làm việc đã ký kết với đơn vị sự nghiệp công lập, có các quyền, nghĩa vụ và được quản lý theo quy định của Luật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3. Chính phủ quy định chi tiết Điều này.</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60. Áp dụng quy định của Luật viên chức đối với các đối tượng khác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Chính phủ quy định việc áp dụng Luật viên chức đối với những người làm việc trong các đơn vị sự nghiệp thuộc tổ chức chính trị xã hội - nghề nghiệp, tổ chức xã hội, tổ chức xã hội - nghề nghiệp, đơn vị sự nghiệp công lập công ty trách nhiệm hữu hạn một thành viên do Nhà nước làm chủ sở hữu.</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61. Hiệu lực thi hành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Luật này có hiệu lực thi hành từ ngày 01 tháng 01 năm 2012.</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b/>
          <w:bCs/>
          <w:color w:val="000000"/>
          <w:sz w:val="18"/>
          <w:szCs w:val="18"/>
        </w:rPr>
        <w:t>Điều 62. Quy định chi tiết và hướng dẫn thi hành</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Chính phủ quy định chi tiết, hướng dẫn thi hành các điều, khoản được giao trong Luật này; hướng dẫn thi hành những nội dung cần thiết khác của Luật này để đáp ứng yêu cầu quản lý nhà nước.</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__________________________________________________________________</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i/>
          <w:iCs/>
          <w:color w:val="000000"/>
          <w:sz w:val="18"/>
          <w:szCs w:val="18"/>
        </w:rPr>
        <w:t>Luật này đã được Quốc hội nước Cộng hoà xã hội chủ nghĩa Việt Nam khóa XII, kỳ họp thứ 8 thông qua ngày 15 tháng 11 năm 2010.</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 </w:t>
      </w:r>
    </w:p>
    <w:tbl>
      <w:tblPr>
        <w:tblW w:w="11985" w:type="dxa"/>
        <w:tblCellMar>
          <w:left w:w="0" w:type="dxa"/>
          <w:right w:w="0" w:type="dxa"/>
        </w:tblCellMar>
        <w:tblLook w:val="04A0"/>
      </w:tblPr>
      <w:tblGrid>
        <w:gridCol w:w="6000"/>
        <w:gridCol w:w="5985"/>
      </w:tblGrid>
      <w:tr w:rsidR="00340407" w:rsidRPr="00340407" w:rsidTr="00340407">
        <w:tc>
          <w:tcPr>
            <w:tcW w:w="5784" w:type="dxa"/>
            <w:tcBorders>
              <w:top w:val="nil"/>
              <w:left w:val="nil"/>
              <w:bottom w:val="nil"/>
              <w:right w:val="nil"/>
            </w:tcBorders>
            <w:tcMar>
              <w:top w:w="0" w:type="dxa"/>
              <w:left w:w="108" w:type="dxa"/>
              <w:bottom w:w="0" w:type="dxa"/>
              <w:right w:w="108" w:type="dxa"/>
            </w:tcMar>
            <w:hideMark/>
          </w:tcPr>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sz w:val="18"/>
                <w:szCs w:val="18"/>
              </w:rPr>
              <w:t> </w:t>
            </w:r>
          </w:p>
        </w:tc>
        <w:tc>
          <w:tcPr>
            <w:tcW w:w="5769" w:type="dxa"/>
            <w:tcBorders>
              <w:top w:val="nil"/>
              <w:left w:val="nil"/>
              <w:bottom w:val="nil"/>
              <w:right w:val="nil"/>
            </w:tcBorders>
            <w:tcMar>
              <w:top w:w="0" w:type="dxa"/>
              <w:left w:w="108" w:type="dxa"/>
              <w:bottom w:w="0" w:type="dxa"/>
              <w:right w:w="108" w:type="dxa"/>
            </w:tcMar>
            <w:hideMark/>
          </w:tcPr>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sz w:val="18"/>
                <w:szCs w:val="18"/>
              </w:rPr>
              <w:t>CHỦ TỊCH QUỐC HỘI</w:t>
            </w:r>
          </w:p>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sz w:val="18"/>
                <w:szCs w:val="18"/>
              </w:rPr>
              <w:t> </w:t>
            </w:r>
          </w:p>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i/>
                <w:iCs/>
                <w:sz w:val="18"/>
                <w:szCs w:val="18"/>
              </w:rPr>
              <w:t>(đã ký)</w:t>
            </w:r>
          </w:p>
          <w:p w:rsidR="00340407" w:rsidRPr="00340407" w:rsidRDefault="00340407" w:rsidP="00340407">
            <w:pPr>
              <w:spacing w:before="90" w:after="90"/>
              <w:jc w:val="center"/>
              <w:rPr>
                <w:rFonts w:ascii="Arial" w:eastAsia="Times New Roman" w:hAnsi="Arial" w:cs="Arial"/>
                <w:sz w:val="18"/>
                <w:szCs w:val="18"/>
              </w:rPr>
            </w:pPr>
            <w:r w:rsidRPr="00340407">
              <w:rPr>
                <w:rFonts w:ascii="Arial" w:eastAsia="Times New Roman" w:hAnsi="Arial" w:cs="Arial"/>
                <w:b/>
                <w:bCs/>
                <w:sz w:val="18"/>
                <w:szCs w:val="18"/>
              </w:rPr>
              <w:lastRenderedPageBreak/>
              <w:t>Nguyễn Phú Trọng</w:t>
            </w:r>
          </w:p>
        </w:tc>
      </w:tr>
    </w:tbl>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lastRenderedPageBreak/>
        <w:t> </w:t>
      </w:r>
    </w:p>
    <w:p w:rsidR="00340407" w:rsidRPr="00340407" w:rsidRDefault="00340407" w:rsidP="00340407">
      <w:pPr>
        <w:spacing w:before="90" w:after="90"/>
        <w:rPr>
          <w:rFonts w:ascii="Arial" w:eastAsia="Times New Roman" w:hAnsi="Arial" w:cs="Arial"/>
          <w:color w:val="000000"/>
          <w:sz w:val="18"/>
          <w:szCs w:val="18"/>
        </w:rPr>
      </w:pPr>
      <w:r w:rsidRPr="00340407">
        <w:rPr>
          <w:rFonts w:ascii="Arial" w:eastAsia="Times New Roman" w:hAnsi="Arial" w:cs="Arial"/>
          <w:color w:val="000000"/>
          <w:sz w:val="18"/>
          <w:szCs w:val="18"/>
        </w:rPr>
        <w:t> </w:t>
      </w:r>
    </w:p>
    <w:p w:rsidR="00907878" w:rsidRPr="00340407" w:rsidRDefault="00907878">
      <w:pPr>
        <w:rPr>
          <w:rFonts w:ascii="Times New Roman" w:hAnsi="Times New Roman" w:cs="Times New Roman"/>
          <w:sz w:val="24"/>
          <w:szCs w:val="24"/>
        </w:rPr>
      </w:pPr>
    </w:p>
    <w:sectPr w:rsidR="00907878" w:rsidRPr="00340407" w:rsidSect="009078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40407"/>
    <w:rsid w:val="00340407"/>
    <w:rsid w:val="00907878"/>
    <w:rsid w:val="00D311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878"/>
  </w:style>
  <w:style w:type="paragraph" w:styleId="Heading1">
    <w:name w:val="heading 1"/>
    <w:basedOn w:val="Normal"/>
    <w:link w:val="Heading1Char"/>
    <w:uiPriority w:val="9"/>
    <w:qFormat/>
    <w:rsid w:val="00340407"/>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407"/>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340407"/>
    <w:pPr>
      <w:spacing w:before="100" w:beforeAutospacing="1" w:after="100" w:afterAutospacing="1"/>
      <w:jc w:val="left"/>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40407"/>
  </w:style>
</w:styles>
</file>

<file path=word/webSettings.xml><?xml version="1.0" encoding="utf-8"?>
<w:webSettings xmlns:r="http://schemas.openxmlformats.org/officeDocument/2006/relationships" xmlns:w="http://schemas.openxmlformats.org/wordprocessingml/2006/main">
  <w:divs>
    <w:div w:id="107697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6945</Words>
  <Characters>39591</Characters>
  <Application>Microsoft Office Word</Application>
  <DocSecurity>0</DocSecurity>
  <Lines>329</Lines>
  <Paragraphs>92</Paragraphs>
  <ScaleCrop>false</ScaleCrop>
  <Company/>
  <LinksUpToDate>false</LinksUpToDate>
  <CharactersWithSpaces>46444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2015-03-25T08:30:00Z</dcterms:created>
  <dcterms:modified xsi:type="dcterms:W3CDTF">2015-03-25T08:31:00Z</dcterms:modified>
</cp:coreProperties>
</file>